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30231D" w14:textId="77777777" w:rsidR="000622C1" w:rsidRPr="00D419E2" w:rsidRDefault="000622C1" w:rsidP="000622C1">
      <w:pPr>
        <w:shd w:val="clear" w:color="auto" w:fill="1F4E79"/>
        <w:spacing w:before="240" w:after="160"/>
        <w:ind w:left="120" w:right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FFFFFF"/>
          <w:sz w:val="24"/>
          <w:szCs w:val="24"/>
        </w:rPr>
        <w:t>ANEXO IV – CRITÉRIOS DE SELEÇÃO E BÔNUS DE PONTUAÇÃO</w:t>
      </w:r>
    </w:p>
    <w:p w14:paraId="0CBFFA3D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3BEF9C73" w14:textId="77777777" w:rsidR="000622C1" w:rsidRPr="00D419E2" w:rsidRDefault="000622C1" w:rsidP="000622C1">
      <w:pPr>
        <w:spacing w:after="10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 avaliação das candidaturas será realizada por Comissão de Seleção devidamente nomeada por portaria específica, mediante atribuição fundamentada de notas aos critérios objetivos descritos neste Anexo, em conformidade com o art. 22 da Lei nº 14.903/2024 (Marco Regulatório do Fomento à Cultura) e com o Decreto nº 11.453/2023.</w:t>
      </w:r>
    </w:p>
    <w:p w14:paraId="7251BAA5" w14:textId="77777777" w:rsidR="000622C1" w:rsidRPr="00D419E2" w:rsidRDefault="000622C1" w:rsidP="000622C1">
      <w:pPr>
        <w:spacing w:after="20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Cada critério receberá nota de acordo com a escala de atendimento definida no item 2 deste Anexo. A nota final de cada candidato será calculada pela soma ponderada das notas dos critérios, acrescida do bônus de territorialidade, quando aplicável.</w:t>
      </w:r>
    </w:p>
    <w:p w14:paraId="44724819" w14:textId="77777777" w:rsidR="000622C1" w:rsidRPr="00D419E2" w:rsidRDefault="000622C1" w:rsidP="000622C1">
      <w:pPr>
        <w:spacing w:before="30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3864"/>
          <w:sz w:val="24"/>
          <w:szCs w:val="24"/>
        </w:rPr>
        <w:t>1. CRITÉRIOS DE SELEÇÃO E PESOS</w:t>
      </w:r>
    </w:p>
    <w:p w14:paraId="6F44C02B" w14:textId="77777777" w:rsidR="000622C1" w:rsidRPr="00D419E2" w:rsidRDefault="000622C1" w:rsidP="000622C1">
      <w:pPr>
        <w:spacing w:before="80" w:after="14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 comissão de seleção avaliará cada candidatura considerando os seguintes critérios e pesos: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7"/>
        <w:gridCol w:w="4152"/>
        <w:gridCol w:w="852"/>
        <w:gridCol w:w="1879"/>
      </w:tblGrid>
      <w:tr w:rsidR="000622C1" w:rsidRPr="00D419E2" w14:paraId="1619426D" w14:textId="77777777" w:rsidTr="001C320B">
        <w:trPr>
          <w:tblHeader/>
        </w:trPr>
        <w:tc>
          <w:tcPr>
            <w:tcW w:w="1637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B8D30B3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CRITÉRIO</w:t>
            </w:r>
          </w:p>
        </w:tc>
        <w:tc>
          <w:tcPr>
            <w:tcW w:w="4152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2921F44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DESCRIÇÃO DO CRITÉRIO</w:t>
            </w:r>
          </w:p>
        </w:tc>
        <w:tc>
          <w:tcPr>
            <w:tcW w:w="852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AC63E2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PESO</w:t>
            </w:r>
          </w:p>
        </w:tc>
        <w:tc>
          <w:tcPr>
            <w:tcW w:w="1879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24C59A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PONTUAÇÃO MÁXIMA</w:t>
            </w:r>
          </w:p>
        </w:tc>
      </w:tr>
      <w:tr w:rsidR="000622C1" w:rsidRPr="00D419E2" w14:paraId="7B14F592" w14:textId="77777777" w:rsidTr="001C320B">
        <w:tc>
          <w:tcPr>
            <w:tcW w:w="1637" w:type="dxa"/>
            <w:shd w:val="clear" w:color="auto" w:fill="D9E2F3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2161DB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C1 – Relevância Cultural</w:t>
            </w:r>
          </w:p>
        </w:tc>
        <w:tc>
          <w:tcPr>
            <w:tcW w:w="4152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580138A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Contribuição do agente cultural para a preservação, valorização e difusão das tradições, manifestações e identidades culturais do Município de Pau D'Arco – PA.</w:t>
            </w:r>
          </w:p>
        </w:tc>
        <w:tc>
          <w:tcPr>
            <w:tcW w:w="852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D7A3ED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1F3864"/>
                <w:sz w:val="24"/>
                <w:szCs w:val="24"/>
              </w:rPr>
              <w:t>4</w:t>
            </w:r>
          </w:p>
        </w:tc>
        <w:tc>
          <w:tcPr>
            <w:tcW w:w="1879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5CAAB27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1F3864"/>
                <w:sz w:val="24"/>
                <w:szCs w:val="24"/>
              </w:rPr>
              <w:t>40 pts</w:t>
            </w:r>
          </w:p>
        </w:tc>
      </w:tr>
      <w:tr w:rsidR="000622C1" w:rsidRPr="00D419E2" w14:paraId="259E07AA" w14:textId="77777777" w:rsidTr="001C320B">
        <w:tc>
          <w:tcPr>
            <w:tcW w:w="1637" w:type="dxa"/>
            <w:shd w:val="clear" w:color="auto" w:fill="D9E2F3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E1DCC5C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C2 – Tempo de Atuação</w:t>
            </w:r>
          </w:p>
        </w:tc>
        <w:tc>
          <w:tcPr>
            <w:tcW w:w="4152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835DC09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Histórico e continuidade da atuação cultural no Município de Pau D'Arco – PA, considerando regularidade, consistência e evolução das atividades ao longo do tempo.</w:t>
            </w:r>
          </w:p>
        </w:tc>
        <w:tc>
          <w:tcPr>
            <w:tcW w:w="852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5470D6E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1F3864"/>
                <w:sz w:val="24"/>
                <w:szCs w:val="24"/>
              </w:rPr>
              <w:t>3</w:t>
            </w:r>
          </w:p>
        </w:tc>
        <w:tc>
          <w:tcPr>
            <w:tcW w:w="1879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1DAE55D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1F3864"/>
                <w:sz w:val="24"/>
                <w:szCs w:val="24"/>
              </w:rPr>
              <w:t>30 pts</w:t>
            </w:r>
          </w:p>
        </w:tc>
      </w:tr>
      <w:tr w:rsidR="000622C1" w:rsidRPr="00D419E2" w14:paraId="62EBF4D9" w14:textId="77777777" w:rsidTr="001C320B">
        <w:tc>
          <w:tcPr>
            <w:tcW w:w="1637" w:type="dxa"/>
            <w:shd w:val="clear" w:color="auto" w:fill="D9E2F3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A98C74B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C3 – Impacto Social e Comunitário</w:t>
            </w:r>
          </w:p>
        </w:tc>
        <w:tc>
          <w:tcPr>
            <w:tcW w:w="4152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2226D7A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Alcance das ações culturais na comunidade, com foco na formação de público, inclusão social, e benefício direto ou indireto à população do município.</w:t>
            </w:r>
          </w:p>
        </w:tc>
        <w:tc>
          <w:tcPr>
            <w:tcW w:w="852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DCEA402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1F3864"/>
                <w:sz w:val="24"/>
                <w:szCs w:val="24"/>
              </w:rPr>
              <w:t>2</w:t>
            </w:r>
          </w:p>
        </w:tc>
        <w:tc>
          <w:tcPr>
            <w:tcW w:w="1879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B76AD88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1F3864"/>
                <w:sz w:val="24"/>
                <w:szCs w:val="24"/>
              </w:rPr>
              <w:t>20 pts</w:t>
            </w:r>
          </w:p>
        </w:tc>
      </w:tr>
      <w:tr w:rsidR="000622C1" w:rsidRPr="00D419E2" w14:paraId="133B7589" w14:textId="77777777" w:rsidTr="001C320B">
        <w:tc>
          <w:tcPr>
            <w:tcW w:w="1637" w:type="dxa"/>
            <w:shd w:val="clear" w:color="auto" w:fill="D9E2F3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11D1CC0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C4 – Contribuição para a 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Diversidade Cultural</w:t>
            </w:r>
          </w:p>
        </w:tc>
        <w:tc>
          <w:tcPr>
            <w:tcW w:w="4152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4E4A527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lastRenderedPageBreak/>
              <w:t xml:space="preserve">Representatividade de diferentes linguagens artísticas e segmentos culturais (cultura popular, indígena, </w:t>
            </w:r>
            <w:r>
              <w:rPr>
                <w:rFonts w:ascii="Calibri" w:hAnsi="Calibri" w:cs="Calibri"/>
                <w:sz w:val="24"/>
                <w:szCs w:val="24"/>
              </w:rPr>
              <w:lastRenderedPageBreak/>
              <w:t>artesanato, dança, capoeira, circo, hip hop, entre outros).</w:t>
            </w:r>
          </w:p>
        </w:tc>
        <w:tc>
          <w:tcPr>
            <w:tcW w:w="852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2A093DE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1F3864"/>
                <w:sz w:val="24"/>
                <w:szCs w:val="24"/>
              </w:rPr>
              <w:lastRenderedPageBreak/>
              <w:t>1</w:t>
            </w:r>
          </w:p>
        </w:tc>
        <w:tc>
          <w:tcPr>
            <w:tcW w:w="1879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555AF86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1F3864"/>
                <w:sz w:val="24"/>
                <w:szCs w:val="24"/>
              </w:rPr>
              <w:t>10 pts</w:t>
            </w:r>
          </w:p>
        </w:tc>
      </w:tr>
      <w:tr w:rsidR="000622C1" w:rsidRPr="00D419E2" w14:paraId="0BA1D41D" w14:textId="77777777" w:rsidTr="001C320B">
        <w:tc>
          <w:tcPr>
            <w:tcW w:w="5789" w:type="dxa"/>
            <w:gridSpan w:val="2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B18B1AE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lastRenderedPageBreak/>
              <w:t>PONTUAÇÃO TOTAL MÁXIMA DOS CRITÉRIOS DE SELEÇÃO</w:t>
            </w:r>
          </w:p>
        </w:tc>
        <w:tc>
          <w:tcPr>
            <w:tcW w:w="852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D6540CC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10</w:t>
            </w:r>
          </w:p>
        </w:tc>
        <w:tc>
          <w:tcPr>
            <w:tcW w:w="1879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0738AD5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100 pts</w:t>
            </w:r>
          </w:p>
        </w:tc>
      </w:tr>
    </w:tbl>
    <w:p w14:paraId="5A5321FE" w14:textId="77777777" w:rsidR="000622C1" w:rsidRPr="00D419E2" w:rsidRDefault="000622C1" w:rsidP="000622C1">
      <w:pPr>
        <w:spacing w:before="60"/>
        <w:jc w:val="both"/>
        <w:rPr>
          <w:rFonts w:ascii="Calibri" w:hAnsi="Calibri" w:cs="Calibri"/>
          <w:sz w:val="24"/>
          <w:szCs w:val="24"/>
        </w:rPr>
      </w:pPr>
    </w:p>
    <w:p w14:paraId="424BF5B9" w14:textId="77777777" w:rsidR="000622C1" w:rsidRPr="00D419E2" w:rsidRDefault="000622C1" w:rsidP="000622C1">
      <w:pPr>
        <w:spacing w:before="80" w:after="8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C00000"/>
          <w:sz w:val="24"/>
          <w:szCs w:val="24"/>
        </w:rPr>
        <w:t xml:space="preserve">Nota: </w:t>
      </w:r>
      <w:r>
        <w:rPr>
          <w:rFonts w:ascii="Calibri" w:hAnsi="Calibri" w:cs="Calibri"/>
          <w:i/>
          <w:iCs/>
          <w:sz w:val="24"/>
          <w:szCs w:val="24"/>
        </w:rPr>
        <w:t>A pontuação máxima de cada critério é obtida multiplicando-se a nota máxima (10 pontos) pelo peso correspondente. A pontuação total máxima dos critérios de seleção é de 100 pontos.</w:t>
      </w:r>
    </w:p>
    <w:p w14:paraId="771E9BFC" w14:textId="77777777" w:rsidR="000622C1" w:rsidRPr="00D419E2" w:rsidRDefault="000622C1" w:rsidP="000622C1">
      <w:pPr>
        <w:spacing w:before="30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3864"/>
          <w:sz w:val="24"/>
          <w:szCs w:val="24"/>
        </w:rPr>
        <w:t>2. ESCALA DE PONTUAÇÃO POR CRITÉRIO</w:t>
      </w:r>
    </w:p>
    <w:p w14:paraId="6C531452" w14:textId="77777777" w:rsidR="000622C1" w:rsidRPr="00D419E2" w:rsidRDefault="000622C1" w:rsidP="000622C1">
      <w:pPr>
        <w:spacing w:before="80" w:after="14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Para cada critério, a comissão de seleção atribuirá uma das seguintes notas, de acordo com o grau de atendimento verificado na trajetória cultural apresentada:</w:t>
      </w:r>
    </w:p>
    <w:tbl>
      <w:tblPr>
        <w:tblW w:w="8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3700"/>
        <w:gridCol w:w="2434"/>
      </w:tblGrid>
      <w:tr w:rsidR="000622C1" w:rsidRPr="00D419E2" w14:paraId="2E29F217" w14:textId="77777777" w:rsidTr="001C320B">
        <w:trPr>
          <w:tblHeader/>
        </w:trPr>
        <w:tc>
          <w:tcPr>
            <w:tcW w:w="2400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A3F7EB5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GRAU DE ATENDIMENTO</w:t>
            </w:r>
          </w:p>
        </w:tc>
        <w:tc>
          <w:tcPr>
            <w:tcW w:w="3700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0ECB568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DESCRIÇÃO</w:t>
            </w:r>
          </w:p>
        </w:tc>
        <w:tc>
          <w:tcPr>
            <w:tcW w:w="2434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3F80D7B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PONTOS POR CRITÉRIO</w:t>
            </w:r>
          </w:p>
        </w:tc>
      </w:tr>
      <w:tr w:rsidR="000622C1" w:rsidRPr="00D419E2" w14:paraId="1FD14036" w14:textId="77777777" w:rsidTr="001C320B">
        <w:tc>
          <w:tcPr>
            <w:tcW w:w="2400" w:type="dxa"/>
            <w:shd w:val="clear" w:color="auto" w:fill="E2EFDA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A39297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Pleno (P)</w:t>
            </w:r>
          </w:p>
        </w:tc>
        <w:tc>
          <w:tcPr>
            <w:tcW w:w="3700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DF9B3C2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 agente cultural atende ao critério de forma completa, com trajetória consolidada, evidências consistentes e amplo impacto demonstrado.</w:t>
            </w:r>
          </w:p>
        </w:tc>
        <w:tc>
          <w:tcPr>
            <w:tcW w:w="2434" w:type="dxa"/>
            <w:shd w:val="clear" w:color="auto" w:fill="E2EFDA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F71E7AB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375623"/>
                <w:sz w:val="24"/>
                <w:szCs w:val="24"/>
              </w:rPr>
              <w:t>10 pontos</w:t>
            </w:r>
          </w:p>
        </w:tc>
      </w:tr>
      <w:tr w:rsidR="000622C1" w:rsidRPr="00D419E2" w14:paraId="507B7EFA" w14:textId="77777777" w:rsidTr="001C320B">
        <w:tc>
          <w:tcPr>
            <w:tcW w:w="2400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9991279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Satisfatório (S)</w:t>
            </w:r>
          </w:p>
        </w:tc>
        <w:tc>
          <w:tcPr>
            <w:tcW w:w="3700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0668CA7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 agente cultural atende ao critério de forma parcial, com evidências presentes mas com lacunas ou alcance limitado.</w:t>
            </w:r>
          </w:p>
        </w:tc>
        <w:tc>
          <w:tcPr>
            <w:tcW w:w="2434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92EB8FC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6 pontos</w:t>
            </w:r>
          </w:p>
        </w:tc>
      </w:tr>
      <w:tr w:rsidR="000622C1" w:rsidRPr="00D419E2" w14:paraId="77A5A8C0" w14:textId="77777777" w:rsidTr="001C320B">
        <w:tc>
          <w:tcPr>
            <w:tcW w:w="2400" w:type="dxa"/>
            <w:shd w:val="clear" w:color="auto" w:fill="FFF2CC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CC31816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Insatisfatório (I)</w:t>
            </w:r>
          </w:p>
        </w:tc>
        <w:tc>
          <w:tcPr>
            <w:tcW w:w="3700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37FC09C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 agente cultural apresenta evidências mínimas de atendimento ao critério, com trajetória incipiente ou pouco documentada.</w:t>
            </w:r>
          </w:p>
        </w:tc>
        <w:tc>
          <w:tcPr>
            <w:tcW w:w="2434" w:type="dxa"/>
            <w:shd w:val="clear" w:color="auto" w:fill="FFF2CC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70CF87C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7F6000"/>
                <w:sz w:val="24"/>
                <w:szCs w:val="24"/>
              </w:rPr>
              <w:t>2 pontos</w:t>
            </w:r>
          </w:p>
        </w:tc>
      </w:tr>
      <w:tr w:rsidR="000622C1" w:rsidRPr="00D419E2" w14:paraId="0E25D998" w14:textId="77777777" w:rsidTr="001C320B">
        <w:tc>
          <w:tcPr>
            <w:tcW w:w="2400" w:type="dxa"/>
            <w:shd w:val="clear" w:color="auto" w:fill="FCE4D6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947C9A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Não Atendido (NA)</w:t>
            </w:r>
          </w:p>
        </w:tc>
        <w:tc>
          <w:tcPr>
            <w:tcW w:w="3700" w:type="dxa"/>
            <w:shd w:val="clear" w:color="auto" w:fill="FCE4D6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21102D6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 agente cultural não apresenta evidências de atendimento ao critério avaliado.</w:t>
            </w:r>
          </w:p>
        </w:tc>
        <w:tc>
          <w:tcPr>
            <w:tcW w:w="2434" w:type="dxa"/>
            <w:shd w:val="clear" w:color="auto" w:fill="FCE4D6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1A6916D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C00000"/>
                <w:sz w:val="24"/>
                <w:szCs w:val="24"/>
              </w:rPr>
              <w:t>0 pontos</w:t>
            </w:r>
          </w:p>
        </w:tc>
      </w:tr>
    </w:tbl>
    <w:p w14:paraId="5D194B46" w14:textId="77777777" w:rsidR="000622C1" w:rsidRPr="00D419E2" w:rsidRDefault="000622C1" w:rsidP="000622C1">
      <w:pPr>
        <w:spacing w:before="60"/>
        <w:jc w:val="both"/>
        <w:rPr>
          <w:rFonts w:ascii="Calibri" w:hAnsi="Calibri" w:cs="Calibri"/>
          <w:sz w:val="24"/>
          <w:szCs w:val="24"/>
        </w:rPr>
      </w:pPr>
    </w:p>
    <w:p w14:paraId="2E6998F8" w14:textId="77777777" w:rsidR="000622C1" w:rsidRPr="00D419E2" w:rsidRDefault="000622C1" w:rsidP="000622C1">
      <w:pPr>
        <w:spacing w:before="80" w:after="8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C00000"/>
          <w:sz w:val="24"/>
          <w:szCs w:val="24"/>
        </w:rPr>
        <w:t xml:space="preserve">Nota: </w:t>
      </w:r>
      <w:r>
        <w:rPr>
          <w:rFonts w:ascii="Calibri" w:hAnsi="Calibri" w:cs="Calibri"/>
          <w:i/>
          <w:iCs/>
          <w:sz w:val="24"/>
          <w:szCs w:val="24"/>
        </w:rPr>
        <w:t>A atribuição de nota pela comissão deverá ser fundamentada em registro escrito constante de ata de avaliação, indicando, por critério, o grau atribuído e a justificativa.</w:t>
      </w:r>
    </w:p>
    <w:p w14:paraId="241E2216" w14:textId="77777777" w:rsidR="000622C1" w:rsidRPr="00D419E2" w:rsidRDefault="000622C1" w:rsidP="000622C1">
      <w:pPr>
        <w:spacing w:before="30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3864"/>
          <w:sz w:val="24"/>
          <w:szCs w:val="24"/>
        </w:rPr>
        <w:t>3. FÓRMULA DE CÁLCULO DA NOTA FINAL</w:t>
      </w:r>
    </w:p>
    <w:p w14:paraId="330E5E1D" w14:textId="77777777" w:rsidR="000622C1" w:rsidRPr="00D419E2" w:rsidRDefault="000622C1" w:rsidP="000622C1">
      <w:pPr>
        <w:spacing w:before="8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 Nota Final de cada candidato será calculada conforme a seguinte fórmula:</w:t>
      </w:r>
    </w:p>
    <w:p w14:paraId="493D5A3F" w14:textId="77777777" w:rsidR="000622C1" w:rsidRPr="00D419E2" w:rsidRDefault="000622C1" w:rsidP="000622C1">
      <w:pPr>
        <w:spacing w:before="60" w:after="10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3864"/>
          <w:sz w:val="24"/>
          <w:szCs w:val="24"/>
        </w:rPr>
        <w:t>NOTA FINAL = (C1 × 4) + (C2 × 3) + (C3 × 2) + (C4 × 1) + Bônus de Territorialidade</w:t>
      </w:r>
    </w:p>
    <w:tbl>
      <w:tblPr>
        <w:tblW w:w="8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9"/>
        <w:gridCol w:w="5288"/>
        <w:gridCol w:w="2225"/>
      </w:tblGrid>
      <w:tr w:rsidR="000622C1" w:rsidRPr="00D419E2" w14:paraId="7BAD1D4B" w14:textId="77777777" w:rsidTr="001C320B">
        <w:trPr>
          <w:tblHeader/>
        </w:trPr>
        <w:tc>
          <w:tcPr>
            <w:tcW w:w="1049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1BC0950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Critério</w:t>
            </w:r>
          </w:p>
        </w:tc>
        <w:tc>
          <w:tcPr>
            <w:tcW w:w="5288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5BE2784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Fórmula de Cálculo</w:t>
            </w:r>
          </w:p>
        </w:tc>
        <w:tc>
          <w:tcPr>
            <w:tcW w:w="2225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AFECA8B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Pontuação Máxima</w:t>
            </w:r>
          </w:p>
        </w:tc>
      </w:tr>
      <w:tr w:rsidR="000622C1" w:rsidRPr="00D419E2" w14:paraId="68E933A2" w14:textId="77777777" w:rsidTr="001C320B">
        <w:tc>
          <w:tcPr>
            <w:tcW w:w="1049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B49CE8B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C1</w:t>
            </w:r>
          </w:p>
        </w:tc>
        <w:tc>
          <w:tcPr>
            <w:tcW w:w="5288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9856D8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Nota atribuída pela comissão (0, 2, 6 ou 10) × Peso 4</w:t>
            </w:r>
          </w:p>
        </w:tc>
        <w:tc>
          <w:tcPr>
            <w:tcW w:w="2225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EC8D03B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1F3864"/>
                <w:sz w:val="24"/>
                <w:szCs w:val="24"/>
              </w:rPr>
              <w:t>40 pts</w:t>
            </w:r>
          </w:p>
        </w:tc>
      </w:tr>
      <w:tr w:rsidR="000622C1" w:rsidRPr="00D419E2" w14:paraId="456CA5B0" w14:textId="77777777" w:rsidTr="001C320B">
        <w:tc>
          <w:tcPr>
            <w:tcW w:w="1049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56EC3A3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C2</w:t>
            </w:r>
          </w:p>
        </w:tc>
        <w:tc>
          <w:tcPr>
            <w:tcW w:w="5288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55432BD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Nota atribuída pela comissão (0, 2, 6 ou 10) × Peso 3</w:t>
            </w:r>
          </w:p>
        </w:tc>
        <w:tc>
          <w:tcPr>
            <w:tcW w:w="2225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A2B2D10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30 pts</w:t>
            </w:r>
          </w:p>
        </w:tc>
      </w:tr>
      <w:tr w:rsidR="000622C1" w:rsidRPr="00D419E2" w14:paraId="111D621E" w14:textId="77777777" w:rsidTr="001C320B">
        <w:tc>
          <w:tcPr>
            <w:tcW w:w="1049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41D39D6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C3</w:t>
            </w:r>
          </w:p>
        </w:tc>
        <w:tc>
          <w:tcPr>
            <w:tcW w:w="5288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040ABF9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Nota atribuída pela comissão (0, 2, 6 ou 10) × Peso 2</w:t>
            </w:r>
          </w:p>
        </w:tc>
        <w:tc>
          <w:tcPr>
            <w:tcW w:w="2225" w:type="dxa"/>
            <w:shd w:val="clear" w:color="auto" w:fill="EBF3F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C123237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1F3864"/>
                <w:sz w:val="24"/>
                <w:szCs w:val="24"/>
              </w:rPr>
              <w:t>20 pts</w:t>
            </w:r>
          </w:p>
        </w:tc>
      </w:tr>
      <w:tr w:rsidR="000622C1" w:rsidRPr="00D419E2" w14:paraId="6155C196" w14:textId="77777777" w:rsidTr="001C320B">
        <w:tc>
          <w:tcPr>
            <w:tcW w:w="1049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F49CF5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C4</w:t>
            </w:r>
          </w:p>
        </w:tc>
        <w:tc>
          <w:tcPr>
            <w:tcW w:w="5288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DA54B60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Nota atribuída pela comissão (0, 2, 6 ou 10) × Peso 1</w:t>
            </w:r>
          </w:p>
        </w:tc>
        <w:tc>
          <w:tcPr>
            <w:tcW w:w="2225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9496FE1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10 pts</w:t>
            </w:r>
          </w:p>
        </w:tc>
      </w:tr>
      <w:tr w:rsidR="000622C1" w:rsidRPr="00D419E2" w14:paraId="4B829648" w14:textId="77777777" w:rsidTr="001C320B">
        <w:tc>
          <w:tcPr>
            <w:tcW w:w="1049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1F06FD5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TOTAL</w:t>
            </w:r>
          </w:p>
        </w:tc>
        <w:tc>
          <w:tcPr>
            <w:tcW w:w="5288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FFF1E22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Nota Final = (C1 × 4) + (C2 × 3) + (C3 × 2) + (C4 × 1) + Bônus de Territorialidade</w:t>
            </w:r>
          </w:p>
        </w:tc>
        <w:tc>
          <w:tcPr>
            <w:tcW w:w="2225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93403CD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100 + 10 pts</w:t>
            </w:r>
          </w:p>
        </w:tc>
      </w:tr>
    </w:tbl>
    <w:p w14:paraId="6BCC1495" w14:textId="77777777" w:rsidR="000622C1" w:rsidRPr="00D419E2" w:rsidRDefault="000622C1" w:rsidP="000622C1">
      <w:pPr>
        <w:spacing w:before="60"/>
        <w:jc w:val="both"/>
        <w:rPr>
          <w:rFonts w:ascii="Calibri" w:hAnsi="Calibri" w:cs="Calibri"/>
          <w:sz w:val="24"/>
          <w:szCs w:val="24"/>
        </w:rPr>
      </w:pPr>
    </w:p>
    <w:p w14:paraId="0F3E7C76" w14:textId="77777777" w:rsidR="000622C1" w:rsidRPr="00D419E2" w:rsidRDefault="000622C1" w:rsidP="000622C1">
      <w:pPr>
        <w:spacing w:before="80" w:after="8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C00000"/>
          <w:sz w:val="24"/>
          <w:szCs w:val="24"/>
        </w:rPr>
        <w:t xml:space="preserve">Nota: </w:t>
      </w:r>
      <w:r>
        <w:rPr>
          <w:rFonts w:ascii="Calibri" w:hAnsi="Calibri" w:cs="Calibri"/>
          <w:i/>
          <w:iCs/>
          <w:sz w:val="24"/>
          <w:szCs w:val="24"/>
        </w:rPr>
        <w:t>O bônus de territorialidade é cumulativo à nota dos critérios e pode elevar a pontuação máxima para 110 pontos. Para fins de classificação, a nota final poderá ultrapassar 100 pontos.</w:t>
      </w:r>
    </w:p>
    <w:p w14:paraId="6B3976BC" w14:textId="77777777" w:rsidR="000622C1" w:rsidRPr="00D419E2" w:rsidRDefault="000622C1" w:rsidP="000622C1">
      <w:pPr>
        <w:spacing w:before="30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3864"/>
          <w:sz w:val="24"/>
          <w:szCs w:val="24"/>
        </w:rPr>
        <w:t>4. BÔNUS DE TERRITORIALIDADE</w:t>
      </w:r>
    </w:p>
    <w:p w14:paraId="168CE929" w14:textId="77777777" w:rsidR="000622C1" w:rsidRPr="00D419E2" w:rsidRDefault="000622C1" w:rsidP="000622C1">
      <w:pPr>
        <w:spacing w:before="80" w:after="14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Em conformidade com a Instrução Normativa MinC nº 10/2023 (ações afirmativas e territórios prioritários), será concedida pontuação bônus de 10 (dez) pontos ao agente cultural que residir E atuar em qualquer dos seguintes territórios prioritários:</w:t>
      </w:r>
    </w:p>
    <w:tbl>
      <w:tblPr>
        <w:tblW w:w="8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00"/>
        <w:gridCol w:w="4306"/>
        <w:gridCol w:w="1756"/>
      </w:tblGrid>
      <w:tr w:rsidR="000622C1" w:rsidRPr="00D419E2" w14:paraId="59B5A266" w14:textId="77777777" w:rsidTr="001C320B">
        <w:trPr>
          <w:tblHeader/>
        </w:trPr>
        <w:tc>
          <w:tcPr>
            <w:tcW w:w="2500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6D97BD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TERRITÓRIO PRIORITÁRIO</w:t>
            </w:r>
          </w:p>
        </w:tc>
        <w:tc>
          <w:tcPr>
            <w:tcW w:w="4306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071F9C5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DESCRIÇÃO</w:t>
            </w:r>
          </w:p>
        </w:tc>
        <w:tc>
          <w:tcPr>
            <w:tcW w:w="1756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F87D9A7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BÔNUS</w:t>
            </w:r>
          </w:p>
        </w:tc>
      </w:tr>
      <w:tr w:rsidR="000622C1" w:rsidRPr="00D419E2" w14:paraId="00BE44BE" w14:textId="77777777" w:rsidTr="001C320B">
        <w:tc>
          <w:tcPr>
            <w:tcW w:w="2500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8240EE1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Comunidades rurais</w:t>
            </w:r>
          </w:p>
        </w:tc>
        <w:tc>
          <w:tcPr>
            <w:tcW w:w="4306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A5B8FD4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Agente cultural residente e atuante em zona rural do município de Pau D'Arco – PA.</w:t>
            </w:r>
          </w:p>
        </w:tc>
        <w:tc>
          <w:tcPr>
            <w:tcW w:w="1756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5A9736E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2E75B6"/>
                <w:sz w:val="24"/>
                <w:szCs w:val="24"/>
              </w:rPr>
              <w:t>+10 pts</w:t>
            </w:r>
          </w:p>
        </w:tc>
      </w:tr>
      <w:tr w:rsidR="000622C1" w:rsidRPr="00D419E2" w14:paraId="3FD9F0EC" w14:textId="77777777" w:rsidTr="001C320B">
        <w:tc>
          <w:tcPr>
            <w:tcW w:w="2500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E5FD137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lastRenderedPageBreak/>
              <w:t>Áreas periféricas urbanas</w:t>
            </w:r>
          </w:p>
        </w:tc>
        <w:tc>
          <w:tcPr>
            <w:tcW w:w="4306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CE9FA8E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Agente cultural residente e atuante em área periférica da sede municipal.</w:t>
            </w:r>
          </w:p>
        </w:tc>
        <w:tc>
          <w:tcPr>
            <w:tcW w:w="1756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73DFB2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2E75B6"/>
                <w:sz w:val="24"/>
                <w:szCs w:val="24"/>
              </w:rPr>
              <w:t>+10 pts</w:t>
            </w:r>
          </w:p>
        </w:tc>
      </w:tr>
      <w:tr w:rsidR="000622C1" w:rsidRPr="00D419E2" w14:paraId="4A38D56A" w14:textId="77777777" w:rsidTr="001C320B">
        <w:tc>
          <w:tcPr>
            <w:tcW w:w="2500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6FC6614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Distritos e localidades distantes da sede</w:t>
            </w:r>
          </w:p>
        </w:tc>
        <w:tc>
          <w:tcPr>
            <w:tcW w:w="4306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BE4C6A9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Agente cultural residente e atuante em distrito, vila ou localidade distante da sede municipal.</w:t>
            </w:r>
          </w:p>
        </w:tc>
        <w:tc>
          <w:tcPr>
            <w:tcW w:w="1756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2A6207A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2E75B6"/>
                <w:sz w:val="24"/>
                <w:szCs w:val="24"/>
              </w:rPr>
              <w:t>+10 pts</w:t>
            </w:r>
          </w:p>
        </w:tc>
      </w:tr>
      <w:tr w:rsidR="000622C1" w:rsidRPr="00D419E2" w14:paraId="67E19277" w14:textId="77777777" w:rsidTr="001C320B">
        <w:tc>
          <w:tcPr>
            <w:tcW w:w="2500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1602F55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Assentamentos rurais</w:t>
            </w:r>
          </w:p>
        </w:tc>
        <w:tc>
          <w:tcPr>
            <w:tcW w:w="4306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20491F7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Agente cultural residente e atuante em área de assentamento rural reconhecido.</w:t>
            </w:r>
          </w:p>
        </w:tc>
        <w:tc>
          <w:tcPr>
            <w:tcW w:w="1756" w:type="dxa"/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4609283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2E75B6"/>
                <w:sz w:val="24"/>
                <w:szCs w:val="24"/>
              </w:rPr>
              <w:t>+10 pts</w:t>
            </w:r>
          </w:p>
        </w:tc>
      </w:tr>
      <w:tr w:rsidR="000622C1" w:rsidRPr="00D419E2" w14:paraId="6233E1B5" w14:textId="77777777" w:rsidTr="001C320B">
        <w:tc>
          <w:tcPr>
            <w:tcW w:w="2500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3BCC821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Comunidades tradicionais</w:t>
            </w:r>
          </w:p>
        </w:tc>
        <w:tc>
          <w:tcPr>
            <w:tcW w:w="4306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C567F38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Agente cultural residente e atuante em comunidade quilombola, indígena, ribeirinha ou outra comunidade tradicional reconhecida.</w:t>
            </w:r>
          </w:p>
        </w:tc>
        <w:tc>
          <w:tcPr>
            <w:tcW w:w="1756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D5B4A07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2E75B6"/>
                <w:sz w:val="24"/>
                <w:szCs w:val="24"/>
              </w:rPr>
              <w:t>+10 pts</w:t>
            </w:r>
          </w:p>
        </w:tc>
      </w:tr>
    </w:tbl>
    <w:p w14:paraId="7B66BDA2" w14:textId="77777777" w:rsidR="000622C1" w:rsidRPr="00D419E2" w:rsidRDefault="000622C1" w:rsidP="000622C1">
      <w:pPr>
        <w:spacing w:before="100" w:after="8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3864"/>
          <w:sz w:val="24"/>
          <w:szCs w:val="24"/>
        </w:rPr>
        <w:t>Regras para aplicação do bônus:</w:t>
      </w:r>
    </w:p>
    <w:p w14:paraId="2F85EABC" w14:textId="77777777" w:rsidR="000622C1" w:rsidRPr="00D419E2" w:rsidRDefault="000622C1" w:rsidP="000622C1">
      <w:pPr>
        <w:pStyle w:val="PargrafodaLista"/>
        <w:numPr>
          <w:ilvl w:val="0"/>
          <w:numId w:val="10"/>
        </w:numPr>
        <w:spacing w:before="40" w:after="40" w:line="240" w:lineRule="auto"/>
        <w:contextualSpacing w:val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 agente cultural deve declarar, no Formulário de Inscrição (Anexo II), que reside e atua no território prioritário.</w:t>
      </w:r>
    </w:p>
    <w:p w14:paraId="3F8B03F1" w14:textId="77777777" w:rsidR="000622C1" w:rsidRPr="00D419E2" w:rsidRDefault="000622C1" w:rsidP="000622C1">
      <w:pPr>
        <w:pStyle w:val="PargrafodaLista"/>
        <w:numPr>
          <w:ilvl w:val="0"/>
          <w:numId w:val="10"/>
        </w:numPr>
        <w:spacing w:before="40" w:after="40" w:line="240" w:lineRule="auto"/>
        <w:contextualSpacing w:val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 comprovação será realizada mediante apresentação de comprovante de residência, declaração assinada ou outro documento idôneo na etapa de habilitação.</w:t>
      </w:r>
    </w:p>
    <w:p w14:paraId="5322FFA1" w14:textId="77777777" w:rsidR="000622C1" w:rsidRPr="00D419E2" w:rsidRDefault="000622C1" w:rsidP="000622C1">
      <w:pPr>
        <w:pStyle w:val="PargrafodaLista"/>
        <w:numPr>
          <w:ilvl w:val="0"/>
          <w:numId w:val="10"/>
        </w:numPr>
        <w:spacing w:before="40" w:after="40" w:line="240" w:lineRule="auto"/>
        <w:contextualSpacing w:val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 bônus é concedido uma única vez, independentemente do número de territórios prioritários em que o agente cultural resida ou atue.</w:t>
      </w:r>
    </w:p>
    <w:p w14:paraId="00B59D7B" w14:textId="77777777" w:rsidR="000622C1" w:rsidRPr="00D419E2" w:rsidRDefault="000622C1" w:rsidP="000622C1">
      <w:pPr>
        <w:pStyle w:val="PargrafodaLista"/>
        <w:numPr>
          <w:ilvl w:val="0"/>
          <w:numId w:val="10"/>
        </w:numPr>
        <w:spacing w:before="40" w:after="40" w:line="240" w:lineRule="auto"/>
        <w:contextualSpacing w:val="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 declaração falsa de enquadramento no território prioritário implicará desclassificação do candidato e devolução dos recursos eventualmente recebidos, sem prejuízo das sanções legais cabíveis.</w:t>
      </w:r>
    </w:p>
    <w:p w14:paraId="526730EE" w14:textId="77777777" w:rsidR="000622C1" w:rsidRPr="00D419E2" w:rsidRDefault="000622C1" w:rsidP="000622C1">
      <w:pPr>
        <w:spacing w:before="30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3864"/>
          <w:sz w:val="24"/>
          <w:szCs w:val="24"/>
        </w:rPr>
        <w:t>5. CRITÉRIOS DE DESEMPATE</w:t>
      </w:r>
    </w:p>
    <w:p w14:paraId="5BCCEB9C" w14:textId="77777777" w:rsidR="000622C1" w:rsidRPr="00D419E2" w:rsidRDefault="000622C1" w:rsidP="000622C1">
      <w:pPr>
        <w:spacing w:before="80" w:after="14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Em caso de empate na pontuação final entre dois ou mais candidatos, serão aplicados os seguintes critérios de desempate, de forma sucessiva, até que o empate seja desfeito:</w:t>
      </w:r>
    </w:p>
    <w:tbl>
      <w:tblPr>
        <w:tblW w:w="8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6"/>
        <w:gridCol w:w="5062"/>
        <w:gridCol w:w="2424"/>
      </w:tblGrid>
      <w:tr w:rsidR="000622C1" w:rsidRPr="00D419E2" w14:paraId="68CD14C7" w14:textId="77777777" w:rsidTr="001C320B">
        <w:trPr>
          <w:tblHeader/>
        </w:trPr>
        <w:tc>
          <w:tcPr>
            <w:tcW w:w="1076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F779A1C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ORDEM</w:t>
            </w:r>
          </w:p>
        </w:tc>
        <w:tc>
          <w:tcPr>
            <w:tcW w:w="5062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A60073B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CRITÉRIO DE DESEMPATE</w:t>
            </w:r>
          </w:p>
        </w:tc>
        <w:tc>
          <w:tcPr>
            <w:tcW w:w="2424" w:type="dxa"/>
            <w:shd w:val="clear" w:color="auto" w:fill="1F3864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1021ADB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APLICAÇÃO</w:t>
            </w:r>
          </w:p>
        </w:tc>
      </w:tr>
      <w:tr w:rsidR="000622C1" w:rsidRPr="00D419E2" w14:paraId="2C1C999D" w14:textId="77777777" w:rsidTr="001C320B">
        <w:tc>
          <w:tcPr>
            <w:tcW w:w="1076" w:type="dxa"/>
            <w:shd w:val="clear" w:color="auto" w:fill="FFF2CC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EA3129A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7F6000"/>
                <w:sz w:val="24"/>
                <w:szCs w:val="24"/>
              </w:rPr>
              <w:t>1º</w:t>
            </w:r>
          </w:p>
        </w:tc>
        <w:tc>
          <w:tcPr>
            <w:tcW w:w="5062" w:type="dxa"/>
            <w:shd w:val="clear" w:color="auto" w:fill="FFF2CC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10D5E88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Agente cultural optante por cotas afirmativas (negros, indígenas ou PcD).</w:t>
            </w:r>
          </w:p>
        </w:tc>
        <w:tc>
          <w:tcPr>
            <w:tcW w:w="2424" w:type="dxa"/>
            <w:shd w:val="clear" w:color="auto" w:fill="FFF2CC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8F07747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Candidatos que se inscreveram nas cotas previstas no item 5 do edital.</w:t>
            </w:r>
          </w:p>
        </w:tc>
      </w:tr>
      <w:tr w:rsidR="000622C1" w:rsidRPr="00D419E2" w14:paraId="0F33EE32" w14:textId="77777777" w:rsidTr="001C320B">
        <w:tc>
          <w:tcPr>
            <w:tcW w:w="1076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03DE610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lastRenderedPageBreak/>
              <w:t>2º</w:t>
            </w:r>
          </w:p>
        </w:tc>
        <w:tc>
          <w:tcPr>
            <w:tcW w:w="5062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1AFDF56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Agente cultural residente em território prioritário (bônus de territorialidade).</w:t>
            </w:r>
          </w:p>
        </w:tc>
        <w:tc>
          <w:tcPr>
            <w:tcW w:w="2424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317B2D2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Candidatos que comprovaram residência/atuação nos territórios do item 2 deste Anexo.</w:t>
            </w:r>
          </w:p>
        </w:tc>
      </w:tr>
      <w:tr w:rsidR="000622C1" w:rsidRPr="00D419E2" w14:paraId="4FF9F201" w14:textId="77777777" w:rsidTr="001C320B">
        <w:tc>
          <w:tcPr>
            <w:tcW w:w="1076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5645A7B7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1F3864"/>
                <w:sz w:val="24"/>
                <w:szCs w:val="24"/>
              </w:rPr>
              <w:t>3º</w:t>
            </w:r>
          </w:p>
        </w:tc>
        <w:tc>
          <w:tcPr>
            <w:tcW w:w="5062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93FF01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Maior tempo de atuação cultural comprovada no Município de Pau D'Arco – PA.</w:t>
            </w:r>
          </w:p>
        </w:tc>
        <w:tc>
          <w:tcPr>
            <w:tcW w:w="2424" w:type="dxa"/>
            <w:shd w:val="clear" w:color="auto" w:fill="F0F6F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4EBAA88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Verificado por meio do Formulário de Trajetória Cultural (Anexo III).</w:t>
            </w:r>
          </w:p>
        </w:tc>
      </w:tr>
      <w:tr w:rsidR="000622C1" w:rsidRPr="00D419E2" w14:paraId="4D7236C8" w14:textId="77777777" w:rsidTr="001C320B">
        <w:tc>
          <w:tcPr>
            <w:tcW w:w="1076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2C5FEF5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4º</w:t>
            </w:r>
          </w:p>
        </w:tc>
        <w:tc>
          <w:tcPr>
            <w:tcW w:w="5062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0D2DABD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Maior idade do agente cultural.</w:t>
            </w:r>
          </w:p>
        </w:tc>
        <w:tc>
          <w:tcPr>
            <w:tcW w:w="2424" w:type="dxa"/>
            <w:shd w:val="clear" w:color="auto" w:fill="F8F8F8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41E676A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Verificado por meio do documento de identidade.</w:t>
            </w:r>
          </w:p>
        </w:tc>
      </w:tr>
    </w:tbl>
    <w:p w14:paraId="31AC7870" w14:textId="77777777" w:rsidR="000622C1" w:rsidRPr="00D419E2" w:rsidRDefault="000622C1" w:rsidP="000622C1">
      <w:pPr>
        <w:pStyle w:val="PargrafodaLista"/>
        <w:spacing w:before="60"/>
        <w:jc w:val="both"/>
        <w:rPr>
          <w:rFonts w:ascii="Calibri" w:hAnsi="Calibri" w:cs="Calibri"/>
          <w:sz w:val="24"/>
          <w:szCs w:val="24"/>
        </w:rPr>
      </w:pPr>
    </w:p>
    <w:p w14:paraId="40953C1A" w14:textId="77777777" w:rsidR="000622C1" w:rsidRPr="00D419E2" w:rsidRDefault="000622C1" w:rsidP="000622C1">
      <w:pPr>
        <w:spacing w:before="80" w:after="8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C00000"/>
          <w:sz w:val="24"/>
          <w:szCs w:val="24"/>
        </w:rPr>
        <w:t xml:space="preserve">Nota: </w:t>
      </w:r>
      <w:r>
        <w:rPr>
          <w:rFonts w:ascii="Calibri" w:hAnsi="Calibri" w:cs="Calibri"/>
          <w:i/>
          <w:iCs/>
          <w:sz w:val="24"/>
          <w:szCs w:val="24"/>
        </w:rPr>
        <w:t>Persistindo o empate após a aplicação de todos os critérios acima, será realizado sorteio público, na presença de representantes do Comitê Gestor da PNAB, com registro em ata.</w:t>
      </w:r>
    </w:p>
    <w:p w14:paraId="382F7C00" w14:textId="77777777" w:rsidR="000622C1" w:rsidRPr="00D419E2" w:rsidRDefault="000622C1" w:rsidP="000622C1">
      <w:pPr>
        <w:spacing w:before="30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3864"/>
          <w:sz w:val="24"/>
          <w:szCs w:val="24"/>
        </w:rPr>
        <w:t>6. NOTA MÍNIMA PARA CLASSIFICAÇÃO</w:t>
      </w:r>
    </w:p>
    <w:p w14:paraId="10B4DB94" w14:textId="77777777" w:rsidR="000622C1" w:rsidRPr="00D419E2" w:rsidRDefault="000622C1" w:rsidP="000622C1">
      <w:pPr>
        <w:spacing w:before="80" w:after="10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Será considerado apto para classificação o agente cultural que obtiver nota final igual ou superior a </w:t>
      </w:r>
      <w:r>
        <w:rPr>
          <w:rFonts w:ascii="Calibri" w:hAnsi="Calibri" w:cs="Calibri"/>
          <w:b/>
          <w:sz w:val="24"/>
          <w:szCs w:val="24"/>
        </w:rPr>
        <w:t>20 (vinte) pontos</w:t>
      </w:r>
      <w:r>
        <w:rPr>
          <w:rFonts w:ascii="Calibri" w:hAnsi="Calibri" w:cs="Calibri"/>
          <w:sz w:val="24"/>
          <w:szCs w:val="24"/>
        </w:rPr>
        <w:t xml:space="preserve"> nos critérios de seleção, antes da aplicação do bônus de territorialidade.</w:t>
      </w:r>
    </w:p>
    <w:p w14:paraId="05586C80" w14:textId="77777777" w:rsidR="000622C1" w:rsidRPr="00D419E2" w:rsidRDefault="000622C1" w:rsidP="000622C1">
      <w:pPr>
        <w:spacing w:after="20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Candidatos que obtiverem nota inferior à mínima serão eliminados, independentemente da disponibilidade de vagas.</w:t>
      </w:r>
    </w:p>
    <w:p w14:paraId="2C4712AA" w14:textId="77777777" w:rsidR="000622C1" w:rsidRPr="00D419E2" w:rsidRDefault="000622C1" w:rsidP="000622C1">
      <w:pPr>
        <w:spacing w:before="30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3864"/>
          <w:sz w:val="24"/>
          <w:szCs w:val="24"/>
        </w:rPr>
        <w:t>7. TRANSPARÊNCIA E FUNDAMENTAÇÃO</w:t>
      </w:r>
    </w:p>
    <w:p w14:paraId="3DA3C505" w14:textId="77777777" w:rsidR="000622C1" w:rsidRPr="00D419E2" w:rsidRDefault="000622C1" w:rsidP="000622C1">
      <w:pPr>
        <w:spacing w:before="80" w:after="10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Todas as notas atribuídas pela Comissão de Seleção serão registradas em ata circunstanciada, com indicação expressa do critério avaliado, do grau atribuído (P, S, I ou NA) e da justificativa, garantindo o direito ao recurso previsto no item 6.4 do Edital.</w:t>
      </w:r>
    </w:p>
    <w:p w14:paraId="3AD0D694" w14:textId="22F05BE3" w:rsidR="000622C1" w:rsidRPr="00D419E2" w:rsidRDefault="000622C1" w:rsidP="006253E3">
      <w:pPr>
        <w:spacing w:after="20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Os trabalhos da Comissão de Seleção serão registrados em ata assinada por todos os membros presentes, em cumprimento ao art. 28 da Instrução Normativa MinC nº 12/2024.</w:t>
      </w:r>
      <w:bookmarkStart w:id="0" w:name="_GoBack"/>
      <w:bookmarkEnd w:id="0"/>
    </w:p>
    <w:sectPr w:rsidR="000622C1" w:rsidRPr="00D419E2" w:rsidSect="000622C1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4A3BD1" w14:textId="77777777" w:rsidR="00E540FD" w:rsidRDefault="00E540FD" w:rsidP="008D205C">
      <w:pPr>
        <w:spacing w:line="240" w:lineRule="auto"/>
      </w:pPr>
      <w:r>
        <w:separator/>
      </w:r>
    </w:p>
  </w:endnote>
  <w:endnote w:type="continuationSeparator" w:id="0">
    <w:p w14:paraId="40E1F231" w14:textId="77777777" w:rsidR="00E540FD" w:rsidRDefault="00E540FD" w:rsidP="008D20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FA59A" w14:textId="687B0FB8" w:rsidR="00404136" w:rsidRDefault="00404136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25DEEDA9">
          <wp:simplePos x="0" y="0"/>
          <wp:positionH relativeFrom="column">
            <wp:posOffset>2425065</wp:posOffset>
          </wp:positionH>
          <wp:positionV relativeFrom="page">
            <wp:posOffset>9877425</wp:posOffset>
          </wp:positionV>
          <wp:extent cx="2962275" cy="612140"/>
          <wp:effectExtent l="0" t="0" r="0" b="0"/>
          <wp:wrapTopAndBottom/>
          <wp:docPr id="25" name="Imagem 1" descr="Uma imagem contendo Interface gráfica do usuári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  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807A08" w14:textId="77777777" w:rsidR="00E540FD" w:rsidRDefault="00E540FD" w:rsidP="008D205C">
      <w:pPr>
        <w:spacing w:line="240" w:lineRule="auto"/>
      </w:pPr>
      <w:r>
        <w:separator/>
      </w:r>
    </w:p>
  </w:footnote>
  <w:footnote w:type="continuationSeparator" w:id="0">
    <w:p w14:paraId="1784DC7E" w14:textId="77777777" w:rsidR="00E540FD" w:rsidRDefault="00E540FD" w:rsidP="008D20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AD7A6" w14:textId="6ED1F4C0" w:rsidR="00404136" w:rsidRDefault="00404136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16F60B" wp14:editId="537E59F0">
          <wp:simplePos x="0" y="0"/>
          <wp:positionH relativeFrom="column">
            <wp:posOffset>118110</wp:posOffset>
          </wp:positionH>
          <wp:positionV relativeFrom="paragraph">
            <wp:posOffset>-349885</wp:posOffset>
          </wp:positionV>
          <wp:extent cx="1103086" cy="723900"/>
          <wp:effectExtent l="0" t="0" r="1905" b="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086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09DEADEB">
          <wp:simplePos x="0" y="0"/>
          <wp:positionH relativeFrom="margin">
            <wp:align>right</wp:align>
          </wp:positionH>
          <wp:positionV relativeFrom="paragraph">
            <wp:posOffset>-287655</wp:posOffset>
          </wp:positionV>
          <wp:extent cx="2540635" cy="598170"/>
          <wp:effectExtent l="0" t="0" r="0" b="0"/>
          <wp:wrapTopAndBottom/>
          <wp:docPr id="23" name="Imagem 23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  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635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7CE"/>
    <w:multiLevelType w:val="multilevel"/>
    <w:tmpl w:val="27622DA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99414A"/>
    <w:multiLevelType w:val="hybridMultilevel"/>
    <w:tmpl w:val="10B443B6"/>
    <w:lvl w:ilvl="0" w:tplc="04160013">
      <w:start w:val="1"/>
      <w:numFmt w:val="upperRoman"/>
      <w:lvlText w:val="%1."/>
      <w:lvlJc w:val="right"/>
      <w:pPr>
        <w:ind w:left="832" w:hanging="360"/>
      </w:pPr>
    </w:lvl>
    <w:lvl w:ilvl="1" w:tplc="04160019" w:tentative="1">
      <w:start w:val="1"/>
      <w:numFmt w:val="lowerLetter"/>
      <w:lvlText w:val="%2."/>
      <w:lvlJc w:val="left"/>
      <w:pPr>
        <w:ind w:left="1552" w:hanging="360"/>
      </w:pPr>
    </w:lvl>
    <w:lvl w:ilvl="2" w:tplc="0416001B" w:tentative="1">
      <w:start w:val="1"/>
      <w:numFmt w:val="lowerRoman"/>
      <w:lvlText w:val="%3."/>
      <w:lvlJc w:val="right"/>
      <w:pPr>
        <w:ind w:left="2272" w:hanging="180"/>
      </w:pPr>
    </w:lvl>
    <w:lvl w:ilvl="3" w:tplc="0416000F" w:tentative="1">
      <w:start w:val="1"/>
      <w:numFmt w:val="decimal"/>
      <w:lvlText w:val="%4."/>
      <w:lvlJc w:val="left"/>
      <w:pPr>
        <w:ind w:left="2992" w:hanging="360"/>
      </w:pPr>
    </w:lvl>
    <w:lvl w:ilvl="4" w:tplc="04160019" w:tentative="1">
      <w:start w:val="1"/>
      <w:numFmt w:val="lowerLetter"/>
      <w:lvlText w:val="%5."/>
      <w:lvlJc w:val="left"/>
      <w:pPr>
        <w:ind w:left="3712" w:hanging="360"/>
      </w:pPr>
    </w:lvl>
    <w:lvl w:ilvl="5" w:tplc="0416001B" w:tentative="1">
      <w:start w:val="1"/>
      <w:numFmt w:val="lowerRoman"/>
      <w:lvlText w:val="%6."/>
      <w:lvlJc w:val="right"/>
      <w:pPr>
        <w:ind w:left="4432" w:hanging="180"/>
      </w:pPr>
    </w:lvl>
    <w:lvl w:ilvl="6" w:tplc="0416000F" w:tentative="1">
      <w:start w:val="1"/>
      <w:numFmt w:val="decimal"/>
      <w:lvlText w:val="%7."/>
      <w:lvlJc w:val="left"/>
      <w:pPr>
        <w:ind w:left="5152" w:hanging="360"/>
      </w:pPr>
    </w:lvl>
    <w:lvl w:ilvl="7" w:tplc="04160019" w:tentative="1">
      <w:start w:val="1"/>
      <w:numFmt w:val="lowerLetter"/>
      <w:lvlText w:val="%8."/>
      <w:lvlJc w:val="left"/>
      <w:pPr>
        <w:ind w:left="5872" w:hanging="360"/>
      </w:pPr>
    </w:lvl>
    <w:lvl w:ilvl="8" w:tplc="0416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0ABB5821"/>
    <w:multiLevelType w:val="hybridMultilevel"/>
    <w:tmpl w:val="8B5A9C9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133FB1"/>
    <w:multiLevelType w:val="multilevel"/>
    <w:tmpl w:val="32CC440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DC00FEA"/>
    <w:multiLevelType w:val="hybridMultilevel"/>
    <w:tmpl w:val="513A729A"/>
    <w:lvl w:ilvl="0" w:tplc="04160013">
      <w:start w:val="1"/>
      <w:numFmt w:val="upperRoman"/>
      <w:lvlText w:val="%1."/>
      <w:lvlJc w:val="right"/>
      <w:pPr>
        <w:ind w:left="804" w:hanging="360"/>
      </w:pPr>
    </w:lvl>
    <w:lvl w:ilvl="1" w:tplc="04160019" w:tentative="1">
      <w:start w:val="1"/>
      <w:numFmt w:val="lowerLetter"/>
      <w:lvlText w:val="%2."/>
      <w:lvlJc w:val="left"/>
      <w:pPr>
        <w:ind w:left="1524" w:hanging="360"/>
      </w:pPr>
    </w:lvl>
    <w:lvl w:ilvl="2" w:tplc="0416001B" w:tentative="1">
      <w:start w:val="1"/>
      <w:numFmt w:val="lowerRoman"/>
      <w:lvlText w:val="%3."/>
      <w:lvlJc w:val="right"/>
      <w:pPr>
        <w:ind w:left="2244" w:hanging="180"/>
      </w:pPr>
    </w:lvl>
    <w:lvl w:ilvl="3" w:tplc="0416000F" w:tentative="1">
      <w:start w:val="1"/>
      <w:numFmt w:val="decimal"/>
      <w:lvlText w:val="%4."/>
      <w:lvlJc w:val="left"/>
      <w:pPr>
        <w:ind w:left="2964" w:hanging="360"/>
      </w:pPr>
    </w:lvl>
    <w:lvl w:ilvl="4" w:tplc="04160019" w:tentative="1">
      <w:start w:val="1"/>
      <w:numFmt w:val="lowerLetter"/>
      <w:lvlText w:val="%5."/>
      <w:lvlJc w:val="left"/>
      <w:pPr>
        <w:ind w:left="3684" w:hanging="360"/>
      </w:pPr>
    </w:lvl>
    <w:lvl w:ilvl="5" w:tplc="0416001B" w:tentative="1">
      <w:start w:val="1"/>
      <w:numFmt w:val="lowerRoman"/>
      <w:lvlText w:val="%6."/>
      <w:lvlJc w:val="right"/>
      <w:pPr>
        <w:ind w:left="4404" w:hanging="180"/>
      </w:pPr>
    </w:lvl>
    <w:lvl w:ilvl="6" w:tplc="0416000F" w:tentative="1">
      <w:start w:val="1"/>
      <w:numFmt w:val="decimal"/>
      <w:lvlText w:val="%7."/>
      <w:lvlJc w:val="left"/>
      <w:pPr>
        <w:ind w:left="5124" w:hanging="360"/>
      </w:pPr>
    </w:lvl>
    <w:lvl w:ilvl="7" w:tplc="04160019" w:tentative="1">
      <w:start w:val="1"/>
      <w:numFmt w:val="lowerLetter"/>
      <w:lvlText w:val="%8."/>
      <w:lvlJc w:val="left"/>
      <w:pPr>
        <w:ind w:left="5844" w:hanging="360"/>
      </w:pPr>
    </w:lvl>
    <w:lvl w:ilvl="8" w:tplc="0416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5" w15:restartNumberingAfterBreak="0">
    <w:nsid w:val="21113D7B"/>
    <w:multiLevelType w:val="hybridMultilevel"/>
    <w:tmpl w:val="BCC2FB54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FF1B28"/>
    <w:multiLevelType w:val="hybridMultilevel"/>
    <w:tmpl w:val="1D66426A"/>
    <w:lvl w:ilvl="0" w:tplc="4F364408">
      <w:start w:val="1"/>
      <w:numFmt w:val="bullet"/>
      <w:lvlText w:val="●"/>
      <w:lvlJc w:val="left"/>
      <w:pPr>
        <w:ind w:left="720" w:hanging="360"/>
      </w:pPr>
    </w:lvl>
    <w:lvl w:ilvl="1" w:tplc="6DC800EC">
      <w:start w:val="1"/>
      <w:numFmt w:val="bullet"/>
      <w:lvlText w:val="○"/>
      <w:lvlJc w:val="left"/>
      <w:pPr>
        <w:ind w:left="1440" w:hanging="360"/>
      </w:pPr>
    </w:lvl>
    <w:lvl w:ilvl="2" w:tplc="BB0EB116">
      <w:start w:val="1"/>
      <w:numFmt w:val="bullet"/>
      <w:lvlText w:val="■"/>
      <w:lvlJc w:val="left"/>
      <w:pPr>
        <w:ind w:left="2160" w:hanging="360"/>
      </w:pPr>
    </w:lvl>
    <w:lvl w:ilvl="3" w:tplc="4498D204">
      <w:start w:val="1"/>
      <w:numFmt w:val="bullet"/>
      <w:lvlText w:val="●"/>
      <w:lvlJc w:val="left"/>
      <w:pPr>
        <w:ind w:left="2880" w:hanging="360"/>
      </w:pPr>
    </w:lvl>
    <w:lvl w:ilvl="4" w:tplc="8F22AEF4">
      <w:start w:val="1"/>
      <w:numFmt w:val="bullet"/>
      <w:lvlText w:val="○"/>
      <w:lvlJc w:val="left"/>
      <w:pPr>
        <w:ind w:left="3600" w:hanging="360"/>
      </w:pPr>
    </w:lvl>
    <w:lvl w:ilvl="5" w:tplc="6016C7F0">
      <w:start w:val="1"/>
      <w:numFmt w:val="bullet"/>
      <w:lvlText w:val="■"/>
      <w:lvlJc w:val="left"/>
      <w:pPr>
        <w:ind w:left="4320" w:hanging="360"/>
      </w:pPr>
    </w:lvl>
    <w:lvl w:ilvl="6" w:tplc="F9F4CB46">
      <w:start w:val="1"/>
      <w:numFmt w:val="bullet"/>
      <w:lvlText w:val="●"/>
      <w:lvlJc w:val="left"/>
      <w:pPr>
        <w:ind w:left="5040" w:hanging="360"/>
      </w:pPr>
    </w:lvl>
    <w:lvl w:ilvl="7" w:tplc="B8B457F0">
      <w:start w:val="1"/>
      <w:numFmt w:val="bullet"/>
      <w:lvlText w:val="●"/>
      <w:lvlJc w:val="left"/>
      <w:pPr>
        <w:ind w:left="5760" w:hanging="360"/>
      </w:pPr>
    </w:lvl>
    <w:lvl w:ilvl="8" w:tplc="E7FC53F6">
      <w:start w:val="1"/>
      <w:numFmt w:val="bullet"/>
      <w:lvlText w:val="●"/>
      <w:lvlJc w:val="left"/>
      <w:pPr>
        <w:ind w:left="6480" w:hanging="360"/>
      </w:pPr>
    </w:lvl>
  </w:abstractNum>
  <w:abstractNum w:abstractNumId="7" w15:restartNumberingAfterBreak="0">
    <w:nsid w:val="32D56420"/>
    <w:multiLevelType w:val="hybridMultilevel"/>
    <w:tmpl w:val="B4C6B842"/>
    <w:lvl w:ilvl="0" w:tplc="04160013">
      <w:start w:val="1"/>
      <w:numFmt w:val="upperRoman"/>
      <w:lvlText w:val="%1."/>
      <w:lvlJc w:val="righ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3D5E0BC0"/>
    <w:multiLevelType w:val="hybridMultilevel"/>
    <w:tmpl w:val="9B0C8E4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36E0C3E"/>
    <w:multiLevelType w:val="hybridMultilevel"/>
    <w:tmpl w:val="A73E745C"/>
    <w:lvl w:ilvl="0" w:tplc="53B83402">
      <w:start w:val="1"/>
      <w:numFmt w:val="bullet"/>
      <w:lvlText w:val="•"/>
      <w:lvlJc w:val="left"/>
      <w:pPr>
        <w:ind w:left="720" w:hanging="360"/>
      </w:pPr>
    </w:lvl>
    <w:lvl w:ilvl="1" w:tplc="AD24D6BE">
      <w:numFmt w:val="decimal"/>
      <w:lvlText w:val=""/>
      <w:lvlJc w:val="left"/>
    </w:lvl>
    <w:lvl w:ilvl="2" w:tplc="EE98E022">
      <w:numFmt w:val="decimal"/>
      <w:lvlText w:val=""/>
      <w:lvlJc w:val="left"/>
    </w:lvl>
    <w:lvl w:ilvl="3" w:tplc="F8EE80BA">
      <w:numFmt w:val="decimal"/>
      <w:lvlText w:val=""/>
      <w:lvlJc w:val="left"/>
    </w:lvl>
    <w:lvl w:ilvl="4" w:tplc="C6821D4E">
      <w:numFmt w:val="decimal"/>
      <w:lvlText w:val=""/>
      <w:lvlJc w:val="left"/>
    </w:lvl>
    <w:lvl w:ilvl="5" w:tplc="9C18F264">
      <w:numFmt w:val="decimal"/>
      <w:lvlText w:val=""/>
      <w:lvlJc w:val="left"/>
    </w:lvl>
    <w:lvl w:ilvl="6" w:tplc="ACF0130E">
      <w:numFmt w:val="decimal"/>
      <w:lvlText w:val=""/>
      <w:lvlJc w:val="left"/>
    </w:lvl>
    <w:lvl w:ilvl="7" w:tplc="82C8D17C">
      <w:numFmt w:val="decimal"/>
      <w:lvlText w:val=""/>
      <w:lvlJc w:val="left"/>
    </w:lvl>
    <w:lvl w:ilvl="8" w:tplc="160AC97A">
      <w:numFmt w:val="decimal"/>
      <w:lvlText w:val=""/>
      <w:lvlJc w:val="left"/>
    </w:lvl>
  </w:abstractNum>
  <w:abstractNum w:abstractNumId="10" w15:restartNumberingAfterBreak="0">
    <w:nsid w:val="493F3AA6"/>
    <w:multiLevelType w:val="multilevel"/>
    <w:tmpl w:val="7D0CAC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D4F21B1"/>
    <w:multiLevelType w:val="hybridMultilevel"/>
    <w:tmpl w:val="975AC3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66495"/>
    <w:multiLevelType w:val="hybridMultilevel"/>
    <w:tmpl w:val="C7244C3C"/>
    <w:lvl w:ilvl="0" w:tplc="EBD0083E">
      <w:start w:val="1"/>
      <w:numFmt w:val="decimal"/>
      <w:lvlText w:val="%1."/>
      <w:lvlJc w:val="left"/>
      <w:pPr>
        <w:ind w:left="720" w:hanging="360"/>
      </w:pPr>
    </w:lvl>
    <w:lvl w:ilvl="1" w:tplc="A3CC52A6">
      <w:numFmt w:val="decimal"/>
      <w:lvlText w:val=""/>
      <w:lvlJc w:val="left"/>
    </w:lvl>
    <w:lvl w:ilvl="2" w:tplc="0A662DAE">
      <w:numFmt w:val="decimal"/>
      <w:lvlText w:val=""/>
      <w:lvlJc w:val="left"/>
    </w:lvl>
    <w:lvl w:ilvl="3" w:tplc="BDA4C742">
      <w:numFmt w:val="decimal"/>
      <w:lvlText w:val=""/>
      <w:lvlJc w:val="left"/>
    </w:lvl>
    <w:lvl w:ilvl="4" w:tplc="BF7CA742">
      <w:numFmt w:val="decimal"/>
      <w:lvlText w:val=""/>
      <w:lvlJc w:val="left"/>
    </w:lvl>
    <w:lvl w:ilvl="5" w:tplc="320ED1F0">
      <w:numFmt w:val="decimal"/>
      <w:lvlText w:val=""/>
      <w:lvlJc w:val="left"/>
    </w:lvl>
    <w:lvl w:ilvl="6" w:tplc="76EE25E6">
      <w:numFmt w:val="decimal"/>
      <w:lvlText w:val=""/>
      <w:lvlJc w:val="left"/>
    </w:lvl>
    <w:lvl w:ilvl="7" w:tplc="5344B918">
      <w:numFmt w:val="decimal"/>
      <w:lvlText w:val=""/>
      <w:lvlJc w:val="left"/>
    </w:lvl>
    <w:lvl w:ilvl="8" w:tplc="4028CC1E">
      <w:numFmt w:val="decimal"/>
      <w:lvlText w:val=""/>
      <w:lvlJc w:val="left"/>
    </w:lvl>
  </w:abstractNum>
  <w:abstractNum w:abstractNumId="13" w15:restartNumberingAfterBreak="0">
    <w:nsid w:val="4F8907AB"/>
    <w:multiLevelType w:val="hybridMultilevel"/>
    <w:tmpl w:val="96081E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0306CD5"/>
    <w:multiLevelType w:val="hybridMultilevel"/>
    <w:tmpl w:val="041E2B52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3B6ADB"/>
    <w:multiLevelType w:val="hybridMultilevel"/>
    <w:tmpl w:val="373200A8"/>
    <w:lvl w:ilvl="0" w:tplc="0416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6" w15:restartNumberingAfterBreak="0">
    <w:nsid w:val="702B61F2"/>
    <w:multiLevelType w:val="multilevel"/>
    <w:tmpl w:val="ABF09D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35856AD"/>
    <w:multiLevelType w:val="hybridMultilevel"/>
    <w:tmpl w:val="7A0C890E"/>
    <w:lvl w:ilvl="0" w:tplc="73C27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782D2A71"/>
    <w:multiLevelType w:val="multilevel"/>
    <w:tmpl w:val="D6760C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7B5E2115"/>
    <w:multiLevelType w:val="hybridMultilevel"/>
    <w:tmpl w:val="A050A97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EFE297C"/>
    <w:multiLevelType w:val="multilevel"/>
    <w:tmpl w:val="741AA47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"/>
  </w:num>
  <w:num w:numId="3">
    <w:abstractNumId w:val="21"/>
  </w:num>
  <w:num w:numId="4">
    <w:abstractNumId w:val="10"/>
  </w:num>
  <w:num w:numId="5">
    <w:abstractNumId w:val="19"/>
  </w:num>
  <w:num w:numId="6">
    <w:abstractNumId w:val="18"/>
  </w:num>
  <w:num w:numId="7">
    <w:abstractNumId w:val="0"/>
  </w:num>
  <w:num w:numId="8">
    <w:abstractNumId w:val="6"/>
    <w:lvlOverride w:ilvl="0">
      <w:startOverride w:val="1"/>
    </w:lvlOverride>
  </w:num>
  <w:num w:numId="9">
    <w:abstractNumId w:val="9"/>
    <w:lvlOverride w:ilvl="0">
      <w:startOverride w:val="1"/>
    </w:lvlOverride>
  </w:num>
  <w:num w:numId="10">
    <w:abstractNumId w:val="12"/>
    <w:lvlOverride w:ilvl="0">
      <w:startOverride w:val="1"/>
    </w:lvlOverride>
  </w:num>
  <w:num w:numId="11">
    <w:abstractNumId w:val="11"/>
  </w:num>
  <w:num w:numId="12">
    <w:abstractNumId w:val="17"/>
  </w:num>
  <w:num w:numId="13">
    <w:abstractNumId w:val="8"/>
  </w:num>
  <w:num w:numId="14">
    <w:abstractNumId w:val="2"/>
  </w:num>
  <w:num w:numId="15">
    <w:abstractNumId w:val="5"/>
  </w:num>
  <w:num w:numId="16">
    <w:abstractNumId w:val="14"/>
  </w:num>
  <w:num w:numId="17">
    <w:abstractNumId w:val="20"/>
  </w:num>
  <w:num w:numId="18">
    <w:abstractNumId w:val="1"/>
  </w:num>
  <w:num w:numId="19">
    <w:abstractNumId w:val="15"/>
  </w:num>
  <w:num w:numId="20">
    <w:abstractNumId w:val="13"/>
  </w:num>
  <w:num w:numId="21">
    <w:abstractNumId w:val="4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00BF6"/>
    <w:rsid w:val="0004247E"/>
    <w:rsid w:val="000622C1"/>
    <w:rsid w:val="000962D5"/>
    <w:rsid w:val="000B32BA"/>
    <w:rsid w:val="001C320B"/>
    <w:rsid w:val="001D7C3B"/>
    <w:rsid w:val="001F74D0"/>
    <w:rsid w:val="002703A6"/>
    <w:rsid w:val="00305382"/>
    <w:rsid w:val="00352A48"/>
    <w:rsid w:val="00360F14"/>
    <w:rsid w:val="003D6991"/>
    <w:rsid w:val="003E360E"/>
    <w:rsid w:val="00404136"/>
    <w:rsid w:val="0042073A"/>
    <w:rsid w:val="004C7291"/>
    <w:rsid w:val="004F13BE"/>
    <w:rsid w:val="005D0297"/>
    <w:rsid w:val="005E6A99"/>
    <w:rsid w:val="006253E3"/>
    <w:rsid w:val="00661189"/>
    <w:rsid w:val="00681DE6"/>
    <w:rsid w:val="00720966"/>
    <w:rsid w:val="008D205C"/>
    <w:rsid w:val="00942E1F"/>
    <w:rsid w:val="00965495"/>
    <w:rsid w:val="009D4108"/>
    <w:rsid w:val="009D630B"/>
    <w:rsid w:val="00A6295A"/>
    <w:rsid w:val="00A65D37"/>
    <w:rsid w:val="00A7410A"/>
    <w:rsid w:val="00AE1546"/>
    <w:rsid w:val="00B0199B"/>
    <w:rsid w:val="00B061F0"/>
    <w:rsid w:val="00B57E25"/>
    <w:rsid w:val="00B660E4"/>
    <w:rsid w:val="00B7548D"/>
    <w:rsid w:val="00B83FAF"/>
    <w:rsid w:val="00BE7304"/>
    <w:rsid w:val="00C05DE1"/>
    <w:rsid w:val="00C1150E"/>
    <w:rsid w:val="00C37285"/>
    <w:rsid w:val="00CF1F3A"/>
    <w:rsid w:val="00D35811"/>
    <w:rsid w:val="00D419E2"/>
    <w:rsid w:val="00D54300"/>
    <w:rsid w:val="00DD76B9"/>
    <w:rsid w:val="00E540FD"/>
    <w:rsid w:val="00E61D15"/>
    <w:rsid w:val="00F117D4"/>
    <w:rsid w:val="01D307AE"/>
    <w:rsid w:val="07F85049"/>
    <w:rsid w:val="0890A713"/>
    <w:rsid w:val="0CA718B0"/>
    <w:rsid w:val="1345B457"/>
    <w:rsid w:val="1699F242"/>
    <w:rsid w:val="22EB6978"/>
    <w:rsid w:val="2A2B799A"/>
    <w:rsid w:val="2D9242EB"/>
    <w:rsid w:val="3FCA26C7"/>
    <w:rsid w:val="3FDC1056"/>
    <w:rsid w:val="4796FE8C"/>
    <w:rsid w:val="4D272584"/>
    <w:rsid w:val="601E44FA"/>
    <w:rsid w:val="77965361"/>
    <w:rsid w:val="7DAFA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38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8D20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Refdecomentrio">
    <w:name w:val="annotation reference"/>
    <w:basedOn w:val="Fontepargpadro"/>
    <w:uiPriority w:val="99"/>
    <w:semiHidden/>
    <w:unhideWhenUsed/>
    <w:rsid w:val="0030538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Forte1">
    <w:name w:val="Forte1"/>
    <w:qFormat/>
    <w:rsid w:val="000622C1"/>
    <w:pPr>
      <w:spacing w:after="0" w:line="240" w:lineRule="auto"/>
    </w:pPr>
    <w:rPr>
      <w:rFonts w:ascii="Arial" w:eastAsia="Arial" w:hAnsi="Arial" w:cs="Arial"/>
      <w:b/>
      <w:bCs/>
      <w:kern w:val="0"/>
      <w:sz w:val="22"/>
      <w:szCs w:val="22"/>
      <w:lang w:eastAsia="pt-BR"/>
      <w14:ligatures w14:val="none"/>
    </w:rPr>
  </w:style>
  <w:style w:type="character" w:styleId="Hyperlink">
    <w:name w:val="Hyperlink"/>
    <w:uiPriority w:val="99"/>
    <w:unhideWhenUsed/>
    <w:rsid w:val="000622C1"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sid w:val="000622C1"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sid w:val="000622C1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622C1"/>
    <w:rPr>
      <w:rFonts w:ascii="Arial" w:eastAsia="Arial" w:hAnsi="Arial" w:cs="Arial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403E9E-E325-43D3-83A6-FF2C0486B97F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5C63D0D0-2F91-4A98-A175-37D083ADC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D3F4AD-6B98-48AD-BDE3-E5B0ACE88C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87BD715-EFCD-494D-86F0-D99D33BC1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5</Pages>
  <Words>1092</Words>
  <Characters>5903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Alexandre Britto</cp:lastModifiedBy>
  <cp:revision>25</cp:revision>
  <dcterms:created xsi:type="dcterms:W3CDTF">2026-05-13T21:48:00Z</dcterms:created>
  <dcterms:modified xsi:type="dcterms:W3CDTF">2026-06-19T12:51:00Z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